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756C" w14:textId="77777777" w:rsidR="00562E84" w:rsidRPr="00675C9D" w:rsidRDefault="00562E84" w:rsidP="0053557E">
      <w:pPr>
        <w:sectPr w:rsidR="00562E84" w:rsidRPr="00675C9D" w:rsidSect="004258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990" w:bottom="1440" w:left="1440" w:header="450" w:footer="720" w:gutter="0"/>
          <w:cols w:space="720"/>
          <w:docGrid w:linePitch="360"/>
        </w:sectPr>
      </w:pPr>
    </w:p>
    <w:p w14:paraId="12DCB2E7" w14:textId="77777777" w:rsidR="0041118E" w:rsidRDefault="0041118E" w:rsidP="0041118E">
      <w:pPr>
        <w:ind w:left="720"/>
        <w:rPr>
          <w:i/>
          <w:iCs/>
          <w:color w:val="000000"/>
          <w:sz w:val="28"/>
          <w:szCs w:val="28"/>
        </w:rPr>
      </w:pPr>
    </w:p>
    <w:p w14:paraId="1FC1C91C" w14:textId="77777777" w:rsidR="0041118E" w:rsidRDefault="0041118E" w:rsidP="0041118E">
      <w:pPr>
        <w:ind w:left="720"/>
        <w:rPr>
          <w:i/>
          <w:iCs/>
          <w:color w:val="000000"/>
          <w:sz w:val="28"/>
          <w:szCs w:val="28"/>
        </w:rPr>
      </w:pPr>
    </w:p>
    <w:p w14:paraId="6289DBB5" w14:textId="77777777" w:rsidR="0041118E" w:rsidRDefault="0041118E" w:rsidP="0041118E">
      <w:pPr>
        <w:ind w:left="720"/>
        <w:rPr>
          <w:i/>
          <w:iCs/>
          <w:color w:val="000000"/>
          <w:sz w:val="28"/>
          <w:szCs w:val="28"/>
        </w:rPr>
      </w:pPr>
    </w:p>
    <w:p w14:paraId="2B8D5DB4" w14:textId="77777777" w:rsidR="0041118E" w:rsidRDefault="0041118E" w:rsidP="0041118E">
      <w:pPr>
        <w:ind w:left="720"/>
        <w:rPr>
          <w:i/>
          <w:iCs/>
          <w:color w:val="000000"/>
          <w:sz w:val="28"/>
          <w:szCs w:val="28"/>
        </w:rPr>
      </w:pPr>
    </w:p>
    <w:p w14:paraId="04683162" w14:textId="77777777" w:rsidR="0041118E" w:rsidRPr="0041118E" w:rsidRDefault="0041118E" w:rsidP="0041118E">
      <w:pPr>
        <w:ind w:left="720"/>
        <w:rPr>
          <w:rFonts w:asciiTheme="majorHAnsi" w:hAnsiTheme="majorHAnsi" w:cstheme="majorHAnsi"/>
          <w:i/>
          <w:iCs/>
          <w:color w:val="000000"/>
          <w:sz w:val="28"/>
          <w:szCs w:val="28"/>
        </w:rPr>
      </w:pPr>
    </w:p>
    <w:p w14:paraId="700B0240" w14:textId="77777777" w:rsidR="0041118E" w:rsidRPr="0041118E" w:rsidRDefault="0041118E" w:rsidP="0041118E">
      <w:pPr>
        <w:ind w:left="720"/>
        <w:rPr>
          <w:rFonts w:asciiTheme="majorHAnsi" w:hAnsiTheme="majorHAnsi" w:cstheme="majorHAnsi"/>
          <w:i/>
          <w:iCs/>
          <w:color w:val="000000"/>
          <w:sz w:val="28"/>
          <w:szCs w:val="28"/>
        </w:rPr>
      </w:pPr>
    </w:p>
    <w:p w14:paraId="6E600C46" w14:textId="77777777" w:rsidR="0041118E" w:rsidRPr="0041118E" w:rsidRDefault="0041118E" w:rsidP="0041118E">
      <w:pPr>
        <w:ind w:left="720"/>
        <w:rPr>
          <w:rFonts w:asciiTheme="majorHAnsi" w:hAnsiTheme="majorHAnsi" w:cstheme="majorHAnsi"/>
          <w:i/>
          <w:iCs/>
          <w:color w:val="000000"/>
          <w:sz w:val="28"/>
          <w:szCs w:val="28"/>
        </w:rPr>
      </w:pPr>
    </w:p>
    <w:p w14:paraId="1371C769" w14:textId="77777777" w:rsidR="0041118E" w:rsidRPr="0041118E" w:rsidRDefault="0041118E" w:rsidP="0041118E">
      <w:pPr>
        <w:ind w:left="720"/>
        <w:rPr>
          <w:rFonts w:asciiTheme="majorHAnsi" w:hAnsiTheme="majorHAnsi" w:cstheme="majorHAnsi"/>
          <w:i/>
          <w:iCs/>
          <w:color w:val="000000"/>
          <w:sz w:val="28"/>
          <w:szCs w:val="28"/>
        </w:rPr>
      </w:pPr>
    </w:p>
    <w:p w14:paraId="0E2C9D86" w14:textId="03273D92" w:rsidR="0041118E" w:rsidRPr="0041118E" w:rsidRDefault="0041118E" w:rsidP="00740418">
      <w:pPr>
        <w:rPr>
          <w:rFonts w:asciiTheme="majorHAnsi" w:hAnsiTheme="majorHAnsi" w:cstheme="majorHAnsi"/>
          <w:i/>
          <w:iCs/>
          <w:color w:val="000000"/>
          <w:sz w:val="28"/>
          <w:szCs w:val="28"/>
        </w:rPr>
      </w:pPr>
      <w:r w:rsidRPr="0041118E">
        <w:rPr>
          <w:rFonts w:asciiTheme="majorHAnsi" w:hAnsiTheme="majorHAnsi" w:cstheme="majorHAnsi"/>
          <w:i/>
          <w:iCs/>
          <w:color w:val="000000"/>
          <w:sz w:val="28"/>
          <w:szCs w:val="28"/>
        </w:rPr>
        <w:t xml:space="preserve">Thank you for your interest in obtaining a credit account with the Dane County Department of Waste &amp; Renewables.  </w:t>
      </w:r>
    </w:p>
    <w:p w14:paraId="60A3D02E" w14:textId="77777777" w:rsidR="0041118E" w:rsidRPr="0041118E" w:rsidRDefault="0041118E" w:rsidP="0041118E">
      <w:pPr>
        <w:ind w:left="720"/>
        <w:rPr>
          <w:rFonts w:asciiTheme="majorHAnsi" w:hAnsiTheme="majorHAnsi" w:cstheme="majorHAnsi"/>
          <w:i/>
          <w:iCs/>
          <w:color w:val="000000"/>
          <w:sz w:val="28"/>
          <w:szCs w:val="28"/>
        </w:rPr>
      </w:pPr>
    </w:p>
    <w:p w14:paraId="07765EE3" w14:textId="77777777" w:rsidR="0041118E" w:rsidRPr="0041118E" w:rsidRDefault="0041118E" w:rsidP="00740418">
      <w:pPr>
        <w:ind w:left="-90"/>
        <w:rPr>
          <w:rFonts w:asciiTheme="majorHAnsi" w:hAnsiTheme="majorHAnsi" w:cstheme="majorHAnsi"/>
          <w:i/>
          <w:iCs/>
          <w:color w:val="000000"/>
          <w:sz w:val="28"/>
          <w:szCs w:val="28"/>
        </w:rPr>
      </w:pPr>
      <w:r w:rsidRPr="0041118E">
        <w:rPr>
          <w:rFonts w:asciiTheme="majorHAnsi" w:hAnsiTheme="majorHAnsi" w:cstheme="majorHAnsi"/>
          <w:i/>
          <w:iCs/>
          <w:color w:val="000000"/>
          <w:sz w:val="28"/>
          <w:szCs w:val="28"/>
        </w:rPr>
        <w:t xml:space="preserve">Please note that credit accounts are reserved for routine customers who use disposal services on a recurring basis and are </w:t>
      </w:r>
      <w:r w:rsidRPr="0041118E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</w:rPr>
        <w:t>not granted to companies that haul less than 20 tons of waste to our site monthly or to out-of-state companies</w:t>
      </w:r>
      <w:r w:rsidRPr="0041118E">
        <w:rPr>
          <w:rFonts w:asciiTheme="majorHAnsi" w:hAnsiTheme="majorHAnsi" w:cstheme="majorHAnsi"/>
          <w:i/>
          <w:iCs/>
          <w:color w:val="000000"/>
          <w:sz w:val="28"/>
          <w:szCs w:val="28"/>
        </w:rPr>
        <w:t xml:space="preserve">.  Applicants may be asked to demonstrate that minimum waste thresholds will be met for up to 6 months prior to being granted an account.  </w:t>
      </w:r>
    </w:p>
    <w:p w14:paraId="6322ECB3" w14:textId="77777777" w:rsidR="0041118E" w:rsidRPr="0041118E" w:rsidRDefault="0041118E" w:rsidP="00740418">
      <w:pPr>
        <w:ind w:left="-90"/>
        <w:rPr>
          <w:rFonts w:asciiTheme="majorHAnsi" w:hAnsiTheme="majorHAnsi" w:cstheme="majorHAnsi"/>
          <w:i/>
          <w:iCs/>
          <w:color w:val="000000"/>
          <w:sz w:val="28"/>
          <w:szCs w:val="28"/>
        </w:rPr>
      </w:pPr>
    </w:p>
    <w:p w14:paraId="4DDF7EBF" w14:textId="6BE2F260" w:rsidR="0041118E" w:rsidRPr="0041118E" w:rsidRDefault="0041118E" w:rsidP="00740418">
      <w:pPr>
        <w:ind w:left="-90"/>
        <w:rPr>
          <w:rFonts w:asciiTheme="majorHAnsi" w:hAnsiTheme="majorHAnsi" w:cstheme="majorHAnsi"/>
          <w:i/>
          <w:iCs/>
          <w:color w:val="000000"/>
          <w:sz w:val="28"/>
          <w:szCs w:val="28"/>
        </w:rPr>
      </w:pPr>
      <w:r w:rsidRPr="0041118E">
        <w:rPr>
          <w:rFonts w:asciiTheme="majorHAnsi" w:hAnsiTheme="majorHAnsi" w:cstheme="majorHAnsi"/>
          <w:i/>
          <w:iCs/>
          <w:color w:val="000000"/>
          <w:sz w:val="28"/>
          <w:szCs w:val="28"/>
        </w:rPr>
        <w:t xml:space="preserve">Also, it is important to note that the Wisconsin Department of Natural Resources (WDNR) requests a list of the companies that have transported waste to our site each year on WDNR form 4400-123.   Refer to the </w:t>
      </w:r>
      <w:r w:rsidRPr="004566D5">
        <w:rPr>
          <w:rFonts w:asciiTheme="majorHAnsi" w:hAnsiTheme="majorHAnsi" w:cstheme="majorHAnsi"/>
          <w:i/>
          <w:iCs/>
          <w:sz w:val="28"/>
          <w:szCs w:val="28"/>
        </w:rPr>
        <w:t>WDNR’s website</w:t>
      </w:r>
      <w:r w:rsidRPr="0041118E">
        <w:rPr>
          <w:rFonts w:asciiTheme="majorHAnsi" w:hAnsiTheme="majorHAnsi" w:cstheme="majorHAnsi"/>
          <w:i/>
          <w:iCs/>
          <w:color w:val="000000"/>
          <w:sz w:val="28"/>
          <w:szCs w:val="28"/>
        </w:rPr>
        <w:t xml:space="preserve"> </w:t>
      </w:r>
      <w:hyperlink r:id="rId14" w:history="1">
        <w:r w:rsidR="004566D5" w:rsidRPr="00DD599C">
          <w:rPr>
            <w:rStyle w:val="Hyperlink"/>
            <w:rFonts w:asciiTheme="majorHAnsi" w:hAnsiTheme="majorHAnsi" w:cstheme="majorHAnsi"/>
            <w:i/>
            <w:iCs/>
            <w:sz w:val="28"/>
            <w:szCs w:val="28"/>
          </w:rPr>
          <w:t>https://dnr.wisconsin.gov/topic/Waste/Licenses.html</w:t>
        </w:r>
      </w:hyperlink>
      <w:r w:rsidR="004566D5">
        <w:rPr>
          <w:rFonts w:asciiTheme="majorHAnsi" w:hAnsiTheme="majorHAnsi" w:cstheme="majorHAnsi"/>
          <w:i/>
          <w:iCs/>
          <w:color w:val="000000"/>
          <w:sz w:val="28"/>
          <w:szCs w:val="28"/>
        </w:rPr>
        <w:t xml:space="preserve"> </w:t>
      </w:r>
      <w:r w:rsidRPr="0041118E">
        <w:rPr>
          <w:rFonts w:asciiTheme="majorHAnsi" w:hAnsiTheme="majorHAnsi" w:cstheme="majorHAnsi"/>
          <w:i/>
          <w:iCs/>
          <w:color w:val="000000"/>
          <w:sz w:val="28"/>
          <w:szCs w:val="28"/>
        </w:rPr>
        <w:t>or NR 520.06 for licensing requirements and information.</w:t>
      </w:r>
    </w:p>
    <w:p w14:paraId="046C6ED4" w14:textId="4EE4753C" w:rsidR="006A6BE6" w:rsidRPr="0041118E" w:rsidRDefault="006A6BE6" w:rsidP="00387103">
      <w:pPr>
        <w:contextualSpacing/>
        <w:rPr>
          <w:rFonts w:asciiTheme="majorHAnsi" w:hAnsiTheme="majorHAnsi" w:cstheme="majorHAnsi"/>
          <w:b/>
        </w:rPr>
      </w:pPr>
    </w:p>
    <w:p w14:paraId="571AB317" w14:textId="78C6ED19" w:rsidR="006A6BE6" w:rsidRPr="0041118E" w:rsidRDefault="006A6BE6" w:rsidP="00387103">
      <w:pPr>
        <w:contextualSpacing/>
        <w:rPr>
          <w:rFonts w:asciiTheme="majorHAnsi" w:hAnsiTheme="majorHAnsi" w:cstheme="majorHAnsi"/>
          <w:b/>
        </w:rPr>
      </w:pPr>
    </w:p>
    <w:p w14:paraId="0282BE83" w14:textId="6CD366C1" w:rsidR="004531A7" w:rsidRPr="0041118E" w:rsidRDefault="004531A7" w:rsidP="00387103">
      <w:pPr>
        <w:contextualSpacing/>
        <w:rPr>
          <w:rFonts w:asciiTheme="majorHAnsi" w:hAnsiTheme="majorHAnsi" w:cstheme="majorHAnsi"/>
          <w:b/>
        </w:rPr>
      </w:pPr>
    </w:p>
    <w:p w14:paraId="7E4C61D2" w14:textId="58CAEEF6" w:rsidR="004531A7" w:rsidRDefault="004566D5" w:rsidP="004566D5">
      <w:pPr>
        <w:tabs>
          <w:tab w:val="left" w:pos="7286"/>
        </w:tabs>
        <w:contextualSpacing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02758009" w14:textId="70BD9728" w:rsidR="004531A7" w:rsidRDefault="004531A7" w:rsidP="00387103">
      <w:pPr>
        <w:contextualSpacing/>
        <w:rPr>
          <w:rFonts w:cstheme="minorHAnsi"/>
          <w:b/>
        </w:rPr>
      </w:pPr>
    </w:p>
    <w:p w14:paraId="345CDB16" w14:textId="694DA7A4" w:rsidR="004531A7" w:rsidRDefault="004531A7" w:rsidP="00387103">
      <w:pPr>
        <w:contextualSpacing/>
        <w:rPr>
          <w:rFonts w:cstheme="minorHAnsi"/>
          <w:b/>
        </w:rPr>
      </w:pPr>
    </w:p>
    <w:p w14:paraId="64D6DB69" w14:textId="770022D2" w:rsidR="004531A7" w:rsidRDefault="004566D5" w:rsidP="004566D5">
      <w:pPr>
        <w:tabs>
          <w:tab w:val="left" w:pos="6168"/>
        </w:tabs>
        <w:contextualSpacing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67388501" w14:textId="7E53741E" w:rsidR="004531A7" w:rsidRDefault="004531A7" w:rsidP="00387103">
      <w:pPr>
        <w:contextualSpacing/>
        <w:rPr>
          <w:rFonts w:cstheme="minorHAnsi"/>
          <w:b/>
        </w:rPr>
      </w:pPr>
    </w:p>
    <w:p w14:paraId="629A8D4B" w14:textId="5E2B73C0" w:rsidR="004531A7" w:rsidRDefault="004531A7" w:rsidP="00387103">
      <w:pPr>
        <w:contextualSpacing/>
        <w:rPr>
          <w:rFonts w:cstheme="minorHAnsi"/>
          <w:b/>
        </w:rPr>
      </w:pPr>
    </w:p>
    <w:p w14:paraId="4404701B" w14:textId="794D901A" w:rsidR="004531A7" w:rsidRDefault="004531A7" w:rsidP="00387103">
      <w:pPr>
        <w:contextualSpacing/>
        <w:rPr>
          <w:rFonts w:cstheme="minorHAnsi"/>
          <w:b/>
        </w:rPr>
      </w:pPr>
    </w:p>
    <w:p w14:paraId="2F9E1C8C" w14:textId="5FB9FE4D" w:rsidR="004531A7" w:rsidRDefault="004531A7" w:rsidP="00387103">
      <w:pPr>
        <w:contextualSpacing/>
        <w:rPr>
          <w:rFonts w:cstheme="minorHAnsi"/>
          <w:b/>
        </w:rPr>
      </w:pPr>
    </w:p>
    <w:p w14:paraId="7D5DA8D6" w14:textId="0D2303EB" w:rsidR="004531A7" w:rsidRDefault="004531A7" w:rsidP="00387103">
      <w:pPr>
        <w:contextualSpacing/>
        <w:rPr>
          <w:rFonts w:cstheme="minorHAnsi"/>
          <w:b/>
        </w:rPr>
      </w:pPr>
    </w:p>
    <w:p w14:paraId="135A10B0" w14:textId="013ED9E7" w:rsidR="004531A7" w:rsidRDefault="004531A7" w:rsidP="00387103">
      <w:pPr>
        <w:contextualSpacing/>
        <w:rPr>
          <w:rFonts w:cstheme="minorHAnsi"/>
          <w:b/>
        </w:rPr>
      </w:pPr>
    </w:p>
    <w:p w14:paraId="633A1B9A" w14:textId="4741D4FD" w:rsidR="004531A7" w:rsidRDefault="004531A7" w:rsidP="00387103">
      <w:pPr>
        <w:contextualSpacing/>
        <w:rPr>
          <w:rFonts w:cstheme="minorHAnsi"/>
          <w:b/>
        </w:rPr>
      </w:pPr>
    </w:p>
    <w:p w14:paraId="4394BE62" w14:textId="3C589297" w:rsidR="004531A7" w:rsidRDefault="004531A7" w:rsidP="00387103">
      <w:pPr>
        <w:contextualSpacing/>
        <w:rPr>
          <w:rFonts w:cstheme="minorHAnsi"/>
          <w:b/>
        </w:rPr>
      </w:pPr>
    </w:p>
    <w:sectPr w:rsidR="004531A7" w:rsidSect="00675C9D">
      <w:headerReference w:type="default" r:id="rId15"/>
      <w:footerReference w:type="default" r:id="rId16"/>
      <w:type w:val="continuous"/>
      <w:pgSz w:w="12240" w:h="15840"/>
      <w:pgMar w:top="1440" w:right="135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278E" w14:textId="77777777" w:rsidR="00675C9D" w:rsidRDefault="00675C9D" w:rsidP="00BD42BD">
      <w:r>
        <w:separator/>
      </w:r>
    </w:p>
  </w:endnote>
  <w:endnote w:type="continuationSeparator" w:id="0">
    <w:p w14:paraId="55F4716C" w14:textId="77777777" w:rsidR="00675C9D" w:rsidRDefault="00675C9D" w:rsidP="00BD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959" w14:textId="77777777" w:rsidR="00CE5E97" w:rsidRDefault="00CE5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3210" w14:textId="6B4A9C2E" w:rsidR="006A6BE6" w:rsidRDefault="006A6BE6">
    <w:pPr>
      <w:pStyle w:val="Footer"/>
    </w:pPr>
  </w:p>
  <w:p w14:paraId="4700C674" w14:textId="77777777" w:rsidR="006A6BE6" w:rsidRDefault="006A6B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023C" w14:textId="77777777" w:rsidR="00CE5E97" w:rsidRDefault="00CE5E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7219" w14:textId="65CD3818" w:rsidR="006A6BE6" w:rsidRDefault="006A6BE6">
    <w:pPr>
      <w:pStyle w:val="Footer"/>
    </w:pPr>
  </w:p>
  <w:p w14:paraId="781BEA1E" w14:textId="77777777" w:rsidR="006A6BE6" w:rsidRDefault="006A6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E63D" w14:textId="77777777" w:rsidR="00675C9D" w:rsidRDefault="00675C9D" w:rsidP="00BD42BD">
      <w:r>
        <w:separator/>
      </w:r>
    </w:p>
  </w:footnote>
  <w:footnote w:type="continuationSeparator" w:id="0">
    <w:p w14:paraId="12D66C92" w14:textId="77777777" w:rsidR="00675C9D" w:rsidRDefault="00675C9D" w:rsidP="00BD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5602" w14:textId="77777777" w:rsidR="00CE5E97" w:rsidRDefault="00CE5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BCDF" w14:textId="732C04D4" w:rsidR="004566D5" w:rsidRPr="00425887" w:rsidRDefault="00675C9D" w:rsidP="004566D5">
    <w:pPr>
      <w:pStyle w:val="Header"/>
      <w:tabs>
        <w:tab w:val="center" w:pos="900"/>
        <w:tab w:val="left" w:pos="2070"/>
        <w:tab w:val="center" w:pos="9810"/>
      </w:tabs>
      <w:spacing w:before="160"/>
      <w:contextualSpacing/>
      <w:jc w:val="right"/>
      <w:rPr>
        <w:rFonts w:ascii="Arial" w:hAnsi="Arial" w:cs="Arial"/>
        <w:b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AF5892B" wp14:editId="189C0D9E">
          <wp:simplePos x="0" y="0"/>
          <wp:positionH relativeFrom="margin">
            <wp:posOffset>-473710</wp:posOffset>
          </wp:positionH>
          <wp:positionV relativeFrom="margin">
            <wp:posOffset>-858904</wp:posOffset>
          </wp:positionV>
          <wp:extent cx="2790702" cy="688092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ste &amp; Renewables 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-16018" r="-5865" b="-1"/>
                  <a:stretch/>
                </pic:blipFill>
                <pic:spPr bwMode="auto">
                  <a:xfrm>
                    <a:off x="0" y="0"/>
                    <a:ext cx="2790702" cy="6880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4566D5" w:rsidRPr="00425887">
      <w:rPr>
        <w:rFonts w:ascii="Arial" w:hAnsi="Arial" w:cs="Arial"/>
        <w:b/>
        <w:sz w:val="18"/>
      </w:rPr>
      <w:t>County Executive</w:t>
    </w:r>
    <w:r w:rsidR="004566D5" w:rsidRPr="00425887">
      <w:rPr>
        <w:rFonts w:ascii="Arial" w:hAnsi="Arial" w:cs="Arial"/>
        <w:sz w:val="18"/>
      </w:rPr>
      <w:t xml:space="preserve"> </w:t>
    </w:r>
    <w:r w:rsidR="00CE5E97">
      <w:rPr>
        <w:rFonts w:ascii="Arial" w:hAnsi="Arial" w:cs="Arial"/>
        <w:sz w:val="18"/>
      </w:rPr>
      <w:t xml:space="preserve">Melissa </w:t>
    </w:r>
    <w:proofErr w:type="spellStart"/>
    <w:r w:rsidR="00CE5E97">
      <w:rPr>
        <w:rFonts w:ascii="Arial" w:hAnsi="Arial" w:cs="Arial"/>
        <w:sz w:val="18"/>
      </w:rPr>
      <w:t>Agard</w:t>
    </w:r>
    <w:proofErr w:type="spellEnd"/>
    <w:r w:rsidR="00CE5E97">
      <w:rPr>
        <w:rFonts w:ascii="Arial" w:hAnsi="Arial" w:cs="Arial"/>
        <w:sz w:val="18"/>
      </w:rPr>
      <w:t xml:space="preserve"> </w:t>
    </w:r>
  </w:p>
  <w:p w14:paraId="5C4D8982" w14:textId="77777777" w:rsidR="004566D5" w:rsidRPr="00425887" w:rsidRDefault="004566D5" w:rsidP="004566D5">
    <w:pPr>
      <w:pStyle w:val="Header"/>
      <w:tabs>
        <w:tab w:val="center" w:pos="900"/>
        <w:tab w:val="left" w:pos="2070"/>
        <w:tab w:val="center" w:pos="9810"/>
      </w:tabs>
      <w:spacing w:before="160"/>
      <w:contextualSpacing/>
      <w:jc w:val="right"/>
      <w:rPr>
        <w:rFonts w:ascii="Arial" w:hAnsi="Arial" w:cs="Arial"/>
        <w:sz w:val="18"/>
      </w:rPr>
    </w:pPr>
    <w:r w:rsidRPr="00425887">
      <w:rPr>
        <w:rFonts w:ascii="Arial" w:hAnsi="Arial" w:cs="Arial"/>
        <w:b/>
        <w:sz w:val="18"/>
      </w:rPr>
      <w:t xml:space="preserve">Director </w:t>
    </w:r>
    <w:r w:rsidRPr="00425887">
      <w:rPr>
        <w:rFonts w:ascii="Arial" w:hAnsi="Arial" w:cs="Arial"/>
        <w:sz w:val="18"/>
      </w:rPr>
      <w:t>John Welch, PE</w:t>
    </w:r>
  </w:p>
  <w:p w14:paraId="25A1198B" w14:textId="77777777" w:rsidR="004566D5" w:rsidRPr="00425887" w:rsidRDefault="004566D5" w:rsidP="004566D5">
    <w:pPr>
      <w:pStyle w:val="Header"/>
      <w:tabs>
        <w:tab w:val="center" w:pos="900"/>
        <w:tab w:val="left" w:pos="2070"/>
        <w:tab w:val="center" w:pos="9810"/>
      </w:tabs>
      <w:spacing w:before="160"/>
      <w:contextualSpacing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7102 </w:t>
    </w:r>
    <w:proofErr w:type="spellStart"/>
    <w:r>
      <w:rPr>
        <w:rFonts w:ascii="Arial" w:hAnsi="Arial" w:cs="Arial"/>
        <w:sz w:val="18"/>
      </w:rPr>
      <w:t>Maahic</w:t>
    </w:r>
    <w:proofErr w:type="spellEnd"/>
    <w:r>
      <w:rPr>
        <w:rFonts w:ascii="Arial" w:hAnsi="Arial" w:cs="Arial"/>
        <w:sz w:val="18"/>
      </w:rPr>
      <w:t xml:space="preserve"> Way</w:t>
    </w:r>
  </w:p>
  <w:p w14:paraId="305DB0C1" w14:textId="77777777" w:rsidR="004566D5" w:rsidRPr="00425887" w:rsidRDefault="004566D5" w:rsidP="004566D5">
    <w:pPr>
      <w:pStyle w:val="Header"/>
      <w:tabs>
        <w:tab w:val="center" w:pos="900"/>
        <w:tab w:val="left" w:pos="2070"/>
        <w:tab w:val="center" w:pos="9810"/>
      </w:tabs>
      <w:spacing w:before="160"/>
      <w:contextualSpacing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Madison, Wisconsin 53718</w:t>
    </w:r>
  </w:p>
  <w:p w14:paraId="1552ABFD" w14:textId="77777777" w:rsidR="004566D5" w:rsidRPr="00425887" w:rsidRDefault="004566D5" w:rsidP="004566D5">
    <w:pPr>
      <w:pStyle w:val="Header"/>
      <w:tabs>
        <w:tab w:val="center" w:pos="900"/>
        <w:tab w:val="left" w:pos="2070"/>
        <w:tab w:val="center" w:pos="9810"/>
      </w:tabs>
      <w:spacing w:before="160"/>
      <w:contextualSpacing/>
      <w:jc w:val="right"/>
      <w:rPr>
        <w:rFonts w:ascii="Arial" w:hAnsi="Arial" w:cs="Arial"/>
        <w:sz w:val="20"/>
      </w:rPr>
    </w:pPr>
    <w:r>
      <w:rPr>
        <w:rFonts w:ascii="Arial" w:hAnsi="Arial" w:cs="Arial"/>
        <w:sz w:val="18"/>
      </w:rPr>
      <w:t>(608) 838-9555</w:t>
    </w:r>
  </w:p>
  <w:p w14:paraId="3F0E4CBC" w14:textId="481688ED" w:rsidR="00675C9D" w:rsidRPr="00425887" w:rsidRDefault="00675C9D" w:rsidP="004566D5">
    <w:pPr>
      <w:pStyle w:val="Header"/>
      <w:tabs>
        <w:tab w:val="center" w:pos="900"/>
        <w:tab w:val="left" w:pos="2070"/>
        <w:tab w:val="center" w:pos="9810"/>
      </w:tabs>
      <w:spacing w:before="160"/>
      <w:contextualSpacing/>
      <w:jc w:val="righ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6282" w14:textId="77777777" w:rsidR="00CE5E97" w:rsidRDefault="00CE5E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07C8" w14:textId="44B393C8" w:rsidR="006A6BE6" w:rsidRPr="006A6BE6" w:rsidRDefault="006A6BE6" w:rsidP="006A6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87025"/>
    <w:multiLevelType w:val="hybridMultilevel"/>
    <w:tmpl w:val="FDDC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82170"/>
    <w:multiLevelType w:val="hybridMultilevel"/>
    <w:tmpl w:val="3788B65C"/>
    <w:lvl w:ilvl="0" w:tplc="62E436A8">
      <w:start w:val="10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BD"/>
    <w:rsid w:val="0001415F"/>
    <w:rsid w:val="000D3107"/>
    <w:rsid w:val="000F420A"/>
    <w:rsid w:val="001017D7"/>
    <w:rsid w:val="00130C8A"/>
    <w:rsid w:val="00166809"/>
    <w:rsid w:val="00174276"/>
    <w:rsid w:val="00183085"/>
    <w:rsid w:val="001A5C12"/>
    <w:rsid w:val="001E3A70"/>
    <w:rsid w:val="001F2DCA"/>
    <w:rsid w:val="00215885"/>
    <w:rsid w:val="00231B2C"/>
    <w:rsid w:val="00272A71"/>
    <w:rsid w:val="00291CC8"/>
    <w:rsid w:val="002D0D22"/>
    <w:rsid w:val="003254CF"/>
    <w:rsid w:val="00330F1C"/>
    <w:rsid w:val="003621DF"/>
    <w:rsid w:val="00387103"/>
    <w:rsid w:val="003A5378"/>
    <w:rsid w:val="0041118E"/>
    <w:rsid w:val="0041670E"/>
    <w:rsid w:val="00425887"/>
    <w:rsid w:val="00446983"/>
    <w:rsid w:val="004531A7"/>
    <w:rsid w:val="004566D5"/>
    <w:rsid w:val="004B31B4"/>
    <w:rsid w:val="004B5FF4"/>
    <w:rsid w:val="00504608"/>
    <w:rsid w:val="0050494C"/>
    <w:rsid w:val="00526757"/>
    <w:rsid w:val="0053557E"/>
    <w:rsid w:val="00556830"/>
    <w:rsid w:val="00562E84"/>
    <w:rsid w:val="00581D69"/>
    <w:rsid w:val="005B69CF"/>
    <w:rsid w:val="005D34CD"/>
    <w:rsid w:val="005F7243"/>
    <w:rsid w:val="0062107E"/>
    <w:rsid w:val="006630DE"/>
    <w:rsid w:val="00675C9D"/>
    <w:rsid w:val="006A23EF"/>
    <w:rsid w:val="006A6BE6"/>
    <w:rsid w:val="007272CE"/>
    <w:rsid w:val="00740418"/>
    <w:rsid w:val="0077690E"/>
    <w:rsid w:val="00784A4B"/>
    <w:rsid w:val="007B0F0B"/>
    <w:rsid w:val="00835B9F"/>
    <w:rsid w:val="00890BF8"/>
    <w:rsid w:val="008B6F05"/>
    <w:rsid w:val="008D4CD5"/>
    <w:rsid w:val="00A41414"/>
    <w:rsid w:val="00A75312"/>
    <w:rsid w:val="00A91448"/>
    <w:rsid w:val="00AA369E"/>
    <w:rsid w:val="00AA6627"/>
    <w:rsid w:val="00AF3480"/>
    <w:rsid w:val="00B0735E"/>
    <w:rsid w:val="00B60F62"/>
    <w:rsid w:val="00B62448"/>
    <w:rsid w:val="00B71978"/>
    <w:rsid w:val="00BA4AE0"/>
    <w:rsid w:val="00BD42BD"/>
    <w:rsid w:val="00BD4B8C"/>
    <w:rsid w:val="00C15962"/>
    <w:rsid w:val="00C20626"/>
    <w:rsid w:val="00C31461"/>
    <w:rsid w:val="00C324A1"/>
    <w:rsid w:val="00C356F8"/>
    <w:rsid w:val="00C645DD"/>
    <w:rsid w:val="00CE5E97"/>
    <w:rsid w:val="00D740C3"/>
    <w:rsid w:val="00D93912"/>
    <w:rsid w:val="00E900AE"/>
    <w:rsid w:val="00E92CA9"/>
    <w:rsid w:val="00E96213"/>
    <w:rsid w:val="00E9664D"/>
    <w:rsid w:val="00F47D44"/>
    <w:rsid w:val="00F6488F"/>
    <w:rsid w:val="00F66F82"/>
    <w:rsid w:val="00F75DBA"/>
    <w:rsid w:val="00F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47E4603"/>
  <w15:chartTrackingRefBased/>
  <w15:docId w15:val="{34F9EE9D-47D1-4265-9942-EF911778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D0D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2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42BD"/>
  </w:style>
  <w:style w:type="paragraph" w:styleId="Footer">
    <w:name w:val="footer"/>
    <w:basedOn w:val="Normal"/>
    <w:link w:val="FooterChar"/>
    <w:uiPriority w:val="99"/>
    <w:unhideWhenUsed/>
    <w:rsid w:val="00BD42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D42BD"/>
  </w:style>
  <w:style w:type="character" w:styleId="Hyperlink">
    <w:name w:val="Hyperlink"/>
    <w:basedOn w:val="DefaultParagraphFont"/>
    <w:uiPriority w:val="99"/>
    <w:unhideWhenUsed/>
    <w:rsid w:val="008D4C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0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63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0DE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0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0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0D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F6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D0D2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0D22"/>
    <w:rPr>
      <w:b/>
      <w:bCs/>
    </w:rPr>
  </w:style>
  <w:style w:type="character" w:styleId="Emphasis">
    <w:name w:val="Emphasis"/>
    <w:basedOn w:val="DefaultParagraphFont"/>
    <w:uiPriority w:val="20"/>
    <w:qFormat/>
    <w:rsid w:val="002D0D2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D0D2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3254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531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9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nr.wisconsin.gov/topic/Waste/License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F67D2886-FC2C-4C51-A8D4-EB88056F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Wienkes, Roxanne</dc:creator>
  <cp:keywords/>
  <dc:description/>
  <cp:lastModifiedBy>Listenbee, Tyonna</cp:lastModifiedBy>
  <cp:revision>5</cp:revision>
  <cp:lastPrinted>2022-05-13T17:41:00Z</cp:lastPrinted>
  <dcterms:created xsi:type="dcterms:W3CDTF">2022-09-09T17:59:00Z</dcterms:created>
  <dcterms:modified xsi:type="dcterms:W3CDTF">2024-11-26T18:06:00Z</dcterms:modified>
</cp:coreProperties>
</file>